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W w:w="9540" w:type="dxa"/>
        <w:tblInd w:w="-42" w:type="dxa"/>
        <w:tblBorders/>
        <w:tblLook w:val="04A0" w:firstRow="1" w:lastRow="0" w:firstColumn="1" w:lastColumn="0" w:noHBand="0" w:noVBand="1"/>
      </w:tblPr>
      <w:tblGrid>
        <w:gridCol w:w="3728"/>
        <w:gridCol w:w="5812"/>
      </w:tblGrid>
      <w:tr>
        <w:trPr/>
        <w:tc>
          <w:tcPr>
            <w:tcBorders/>
            <w:tcW w:w="3728" w:type="dxa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/>
              <w:ind w:right="-47" w:left="-48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UBND TỈNH TÂY NINH</w:t>
            </w:r>
            <w:r>
              <w:rPr>
                <w:b/>
                <w:sz w:val="26"/>
                <w:szCs w:val="26"/>
              </w:rPr>
            </w:r>
          </w:p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/>
              <w:ind w:right="-47" w:left="-48"/>
              <w:jc w:val="center"/>
              <w:rPr>
                <w:b/>
                <w:sz w:val="28"/>
                <w:szCs w:val="28"/>
              </w:rPr>
            </w:pPr>
            <w:r>
              <w:rPr>
                <w:rFonts w:eastAsia="Arial Unicode MS"/>
                <w:b/>
                <w:bCs/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      <wp:simplePos x="0" y="0"/>
                      <wp:positionH relativeFrom="column">
                        <wp:posOffset>818291</wp:posOffset>
                      </wp:positionH>
                      <wp:positionV relativeFrom="paragraph">
                        <wp:posOffset>218440</wp:posOffset>
                      </wp:positionV>
                      <wp:extent cx="605790" cy="0"/>
                      <wp:effectExtent l="0" t="0" r="0" b="0"/>
                      <wp:wrapNone/>
                      <wp:docPr id="1" name="_x0000_s10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605790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 0" o:spid="_x0000_s0" style="position:absolute;left:0;text-align:left;z-index:251658241;mso-wrap-distance-left:9.00pt;mso-wrap-distance-top:0.00pt;mso-wrap-distance-right:9.00pt;mso-wrap-distance-bottom:0.00pt;visibility:visible;" from="64.4pt,17.2pt" to="112.1pt,17.2pt" filled="f" strokecolor="#000000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SỞ Y TẾ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/>
            <w:tcW w:w="5812" w:type="dxa"/>
            <w:textDirection w:val="lrTb"/>
            <w:noWrap w:val="false"/>
          </w:tcPr>
          <w:p>
            <w:pPr>
              <w:keepNext w:val="tru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/>
              <w:ind/>
              <w:jc w:val="center"/>
              <w:outlineLvl w:val="5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</w:rPr>
              <w:t xml:space="preserve">CỘNG HÒA XÃ HỘI CHỦ NGHĨA VIỆT NAM</w:t>
            </w:r>
            <w:r>
              <w:rPr>
                <w:rFonts w:eastAsia="Arial Unicode MS"/>
                <w:b/>
                <w:bCs/>
                <w:sz w:val="26"/>
                <w:szCs w:val="26"/>
              </w:rPr>
            </w:r>
          </w:p>
          <w:p>
            <w:pPr>
              <w:pBdr/>
              <w:spacing w:line="276" w:lineRule="auto"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241300</wp:posOffset>
                      </wp:positionV>
                      <wp:extent cx="2105025" cy="0"/>
                      <wp:effectExtent l="0" t="0" r="0" b="0"/>
                      <wp:wrapNone/>
                      <wp:docPr id="2" name="_x0000_s10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2105025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 1" o:spid="_x0000_s1" style="position:absolute;left:0;text-align:left;z-index:524288;mso-wrap-distance-left:9.00pt;mso-wrap-distance-top:0.00pt;mso-wrap-distance-right:9.00pt;mso-wrap-distance-bottom:0.00pt;visibility:visible;" from="58.9pt,19.0pt" to="224.7pt,19.0pt" filled="f" strokecolor="#000000"/>
                  </w:pict>
                </mc:Fallback>
              </mc:AlternateContent>
            </w:r>
            <w:r>
              <w:rPr>
                <w:rFonts w:eastAsia="Arial Unicode MS"/>
                <w:b/>
                <w:bCs/>
                <w:sz w:val="28"/>
                <w:szCs w:val="28"/>
              </w:rPr>
              <w:t xml:space="preserve">Độc lập - Tự do - Hạnh phúc                                    </w:t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/>
            <w:tcW w:w="3728" w:type="dxa"/>
            <w:vAlign w:val="center"/>
            <w:textDirection w:val="lrTb"/>
            <w:noWrap w:val="false"/>
          </w:tcPr>
          <w:p>
            <w:pPr>
              <w:pBdr/>
              <w:spacing w:before="120"/>
              <w: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                /SYT-NV2</w:t>
            </w:r>
            <w:r>
              <w:rPr>
                <w:sz w:val="26"/>
                <w:szCs w:val="26"/>
              </w:rPr>
            </w:r>
          </w:p>
        </w:tc>
        <w:tc>
          <w:tcPr>
            <w:tcBorders/>
            <w:tcW w:w="5812" w:type="dxa"/>
            <w:vAlign w:val="center"/>
            <w:textDirection w:val="lrTb"/>
            <w:noWrap w:val="false"/>
          </w:tcPr>
          <w:p>
            <w:pPr>
              <w:pBdr/>
              <w:spacing w:before="120"/>
              <w:ind w:firstLine="170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         Tây Ninh, ngày        tháng       năm 2026</w:t>
            </w: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Borders/>
            <w:tcW w:w="3728" w:type="dxa"/>
            <w:textDirection w:val="lrTb"/>
            <w:noWrap w:val="false"/>
          </w:tcPr>
          <w:p>
            <w:pPr>
              <w:pBdr/>
              <w:spacing w:before="120"/>
              <w:ind/>
              <w:jc w:val="center"/>
              <w:rPr>
                <w:lang w:eastAsia="vi-VN"/>
              </w:rPr>
            </w:pPr>
            <w:r>
              <w:rPr>
                <w:lang w:eastAsia="vi-VN"/>
              </w:rPr>
              <w:t xml:space="preserve">V/v c</w:t>
            </w:r>
            <w:r>
              <w:rPr>
                <w:lang w:val="vi-VN" w:eastAsia="vi-VN"/>
              </w:rPr>
              <w:t xml:space="preserve">ông bố </w:t>
            </w:r>
            <w:r>
              <w:rPr>
                <w:lang w:val="vi-VN" w:eastAsia="vi-VN"/>
              </w:rPr>
              <w:t xml:space="preserve">Trung t</w:t>
            </w:r>
            <w:r>
              <w:rPr>
                <w:lang w:eastAsia="vi-VN"/>
              </w:rPr>
              <w:t xml:space="preserve">âm Y tế khu vực Dương Minh Châu</w:t>
            </w:r>
            <w:r>
              <w:rPr>
                <w:lang w:eastAsia="vi-VN"/>
              </w:rPr>
              <w:t xml:space="preserve"> </w:t>
            </w:r>
            <w:r>
              <w:rPr>
                <w:lang w:val="vi-VN" w:eastAsia="vi-VN"/>
              </w:rPr>
              <w:t xml:space="preserve">đủ điều kiện thực hiện khám sức khỏe</w:t>
            </w:r>
            <w:r>
              <w:rPr>
                <w:lang w:eastAsia="vi-VN"/>
              </w:rPr>
              <w:t xml:space="preserve">, khám      và điều trị HIV/AIDS                      </w:t>
            </w:r>
            <w:r>
              <w:rPr>
                <w:lang w:eastAsia="vi-VN"/>
              </w:rPr>
              <w:t xml:space="preserve"> </w:t>
            </w:r>
            <w:r>
              <w:rPr>
                <w:lang w:val="vi-VN" w:eastAsia="vi-VN"/>
              </w:rPr>
              <w:t xml:space="preserve">(Mã hồ sơ: </w:t>
            </w:r>
            <w:r>
              <w:rPr>
                <w:shd w:val="clear" w:color="auto" w:fill="ffffff"/>
              </w:rPr>
              <w:t xml:space="preserve">H53.17-260</w:t>
            </w:r>
            <w:r>
              <w:rPr>
                <w:shd w:val="clear" w:color="auto" w:fill="ffffff"/>
              </w:rPr>
              <w:t xml:space="preserve">602</w:t>
            </w:r>
            <w:r>
              <w:rPr>
                <w:shd w:val="clear" w:color="auto" w:fill="ffffff"/>
              </w:rPr>
              <w:t xml:space="preserve">-1800</w:t>
            </w:r>
            <w:r>
              <w:rPr>
                <w:shd w:val="clear" w:color="auto" w:fill="ffffff"/>
              </w:rPr>
              <w:t xml:space="preserve">09</w:t>
            </w:r>
            <w:r>
              <w:rPr>
                <w:lang w:val="vi-VN" w:eastAsia="vi-VN"/>
              </w:rPr>
              <w:t xml:space="preserve">)</w:t>
            </w:r>
            <w:r>
              <w:rPr>
                <w:lang w:eastAsia="vi-VN"/>
              </w:rPr>
            </w:r>
          </w:p>
        </w:tc>
        <w:tc>
          <w:tcPr>
            <w:tcBorders/>
            <w:tcW w:w="5812" w:type="dxa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pBdr/>
        <w:spacing w:line="276" w:lineRule="auto"/>
        <w:ind w:firstLine="576" w:left="-15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120"/>
        <w:ind w:hanging="1134" w:left="4111"/>
        <w:jc w:val="both"/>
        <w:rPr>
          <w:sz w:val="28"/>
          <w:szCs w:val="28"/>
          <w:lang w:eastAsia="vi-VN"/>
        </w:rPr>
      </w:pPr>
      <w:r>
        <w:rPr>
          <w:sz w:val="28"/>
          <w:szCs w:val="28"/>
        </w:rPr>
        <w:t xml:space="preserve">Kính gửi: </w:t>
      </w:r>
      <w:r>
        <w:rPr>
          <w:sz w:val="28"/>
          <w:szCs w:val="28"/>
        </w:rPr>
        <w:t xml:space="preserve">Trung tâm Y tế khu vực Dương Minh Châu</w:t>
      </w:r>
      <w:r>
        <w:rPr>
          <w:sz w:val="28"/>
          <w:szCs w:val="28"/>
          <w:lang w:eastAsia="vi-VN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120" w:before="360" w:line="276" w:lineRule="auto"/>
        <w:ind w:right="0" w:firstLine="567" w:left="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Sở Y tế</w:t>
      </w:r>
      <w:r>
        <w:rPr>
          <w:sz w:val="28"/>
          <w:szCs w:val="28"/>
        </w:rPr>
        <w:t xml:space="preserve"> tỉnh Tây Ninh</w:t>
      </w:r>
      <w:r>
        <w:rPr>
          <w:sz w:val="28"/>
          <w:szCs w:val="28"/>
          <w:lang w:val="vi-VN"/>
        </w:rPr>
        <w:t xml:space="preserve"> nhận được </w:t>
      </w:r>
      <w:r>
        <w:rPr>
          <w:sz w:val="28"/>
          <w:szCs w:val="28"/>
        </w:rPr>
        <w:t xml:space="preserve">Văn bản công bố số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02</w:t>
      </w:r>
      <w:r>
        <w:rPr>
          <w:sz w:val="28"/>
          <w:szCs w:val="28"/>
        </w:rPr>
        <w:t xml:space="preserve">/BCB-</w:t>
      </w:r>
      <w:r>
        <w:rPr>
          <w:sz w:val="28"/>
          <w:szCs w:val="28"/>
        </w:rPr>
        <w:t xml:space="preserve">TTYT</w:t>
      </w:r>
      <w:r>
        <w:rPr>
          <w:sz w:val="28"/>
          <w:szCs w:val="28"/>
        </w:rPr>
        <w:t xml:space="preserve"> ngày 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 tháng 5 năm 2026 của </w:t>
      </w:r>
      <w:r>
        <w:rPr>
          <w:sz w:val="28"/>
          <w:szCs w:val="28"/>
          <w:lang w:eastAsia="vi-VN"/>
        </w:rPr>
        <w:t xml:space="preserve">Trung tâm Y tế khu vực Dương Minh Châu</w:t>
      </w:r>
      <w:r>
        <w:rPr>
          <w:sz w:val="28"/>
          <w:szCs w:val="28"/>
          <w:lang w:eastAsia="vi-VN"/>
        </w:rPr>
        <w:t xml:space="preserve"> </w:t>
      </w:r>
      <w:r>
        <w:rPr>
          <w:sz w:val="28"/>
          <w:szCs w:val="28"/>
          <w:lang w:val="vi-VN"/>
        </w:rPr>
        <w:t xml:space="preserve">về việc </w:t>
      </w:r>
      <w:r>
        <w:rPr>
          <w:sz w:val="28"/>
          <w:szCs w:val="28"/>
        </w:rPr>
        <w:t xml:space="preserve">cơ sở khám bệnh, chữa bệnh đủ điều kiện thực hiện khám sức khỏe/khám, điều trị HIV/AIDS. </w:t>
      </w:r>
      <w:r>
        <w:rPr>
          <w:sz w:val="28"/>
          <w:szCs w:val="28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120" w:line="276" w:lineRule="auto"/>
        <w:ind w:right="0" w:firstLine="567" w:left="0"/>
        <w:jc w:val="both"/>
        <w:rPr>
          <w:sz w:val="28"/>
          <w:szCs w:val="28"/>
        </w:rPr>
      </w:pPr>
      <w:r>
        <w:rPr>
          <w:bCs/>
          <w:sz w:val="28"/>
          <w:szCs w:val="28"/>
          <w:lang w:val="fr-FR"/>
        </w:rPr>
        <w:t xml:space="preserve">Sở Y tế tỉnh Tây Ninh công bố thông tin cơ sở khám bệnh, chữa bệnh đủ điều kiện thực hiện khám sức khỏe như sau: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120" w:line="276" w:lineRule="auto"/>
        <w:ind w:right="0" w:firstLine="567"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Tên cơ sở:</w:t>
      </w:r>
      <w:r>
        <w:rPr>
          <w:sz w:val="28"/>
          <w:szCs w:val="28"/>
          <w:lang w:eastAsia="vi-VN"/>
        </w:rPr>
        <w:t xml:space="preserve"> TRUNG TÂM Y TẾ KHU VỰC DƯƠNG MINH CHÂU</w:t>
      </w: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120" w:line="276" w:lineRule="auto"/>
        <w:ind w:right="0" w:firstLine="567" w:left="0"/>
        <w:jc w:val="both"/>
        <w:rPr>
          <w:sz w:val="28"/>
          <w:szCs w:val="28"/>
          <w:lang w:eastAsia="vi-VN"/>
        </w:rPr>
      </w:pPr>
      <w:r>
        <w:rPr>
          <w:sz w:val="28"/>
          <w:szCs w:val="28"/>
          <w:lang w:val="fr-FR"/>
        </w:rPr>
        <w:t xml:space="preserve">Địa chỉ:</w:t>
      </w:r>
      <w:r>
        <w:rPr>
          <w:sz w:val="28"/>
          <w:szCs w:val="28"/>
          <w:lang w:eastAsia="vi-VN"/>
        </w:rPr>
        <w:t xml:space="preserve"> Ấp 2, Xã Dương Minh Châu, Tỉnh Tây Ninh</w:t>
      </w:r>
      <w:r>
        <w:rPr>
          <w:sz w:val="28"/>
          <w:szCs w:val="28"/>
          <w:lang w:eastAsia="vi-VN"/>
        </w:rPr>
        <w:t xml:space="preserve">.</w:t>
      </w:r>
      <w:r>
        <w:rPr>
          <w:sz w:val="28"/>
          <w:szCs w:val="28"/>
          <w:lang w:eastAsia="vi-VN"/>
        </w:rPr>
      </w:r>
    </w:p>
    <w:p>
      <w:pPr>
        <w:pBdr/>
        <w:spacing w:after="120" w:line="276" w:lineRule="auto"/>
        <w:ind w:right="0" w:firstLine="567" w:left="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fr-FR"/>
        </w:rPr>
        <w:t xml:space="preserve">Cơ sở công bố chịu trách nhiệm về tính chính xác của nội dung công bố và thực hiện đúng các quy định tại</w:t>
      </w:r>
      <w:r>
        <w:rPr>
          <w:sz w:val="28"/>
          <w:szCs w:val="28"/>
          <w:lang w:val="vi-VN"/>
        </w:rPr>
        <w:t xml:space="preserve"> Nghị định số 96/2023/NĐ-CP ngày 30 tháng 12 năm 2023 của Chính phủ </w:t>
      </w:r>
      <w:r>
        <w:rPr>
          <w:sz w:val="28"/>
          <w:szCs w:val="28"/>
        </w:rPr>
        <w:t xml:space="preserve">q</w:t>
      </w:r>
      <w:r>
        <w:rPr>
          <w:sz w:val="28"/>
          <w:szCs w:val="28"/>
          <w:lang w:val="vi-VN"/>
        </w:rPr>
        <w:t xml:space="preserve">uy định chi tiết một số điều của Luật </w:t>
      </w:r>
      <w:r>
        <w:rPr>
          <w:sz w:val="28"/>
          <w:szCs w:val="28"/>
        </w:rPr>
        <w:t xml:space="preserve">K</w:t>
      </w:r>
      <w:r>
        <w:rPr>
          <w:sz w:val="28"/>
          <w:szCs w:val="28"/>
          <w:lang w:val="vi-VN"/>
        </w:rPr>
        <w:t xml:space="preserve">hám bệnh, chữa bệnh</w:t>
      </w:r>
      <w:r>
        <w:rPr>
          <w:sz w:val="28"/>
          <w:szCs w:val="28"/>
          <w:lang w:val="fr-FR"/>
        </w:rPr>
        <w:t xml:space="preserve">. </w:t>
      </w:r>
      <w:r>
        <w:rPr>
          <w:sz w:val="28"/>
          <w:szCs w:val="28"/>
          <w:lang w:val="vi-VN"/>
        </w:rPr>
      </w:r>
    </w:p>
    <w:p>
      <w:pPr>
        <w:pBdr/>
        <w:spacing w:after="120" w:line="276" w:lineRule="auto"/>
        <w:ind w:right="0" w:firstLine="567" w:left="0"/>
        <w:jc w:val="both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 xml:space="preserve">Trân trọng./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  <w:lang w:val="vi-VN"/>
        </w:rPr>
        <w:t xml:space="preserve">  </w:t>
      </w:r>
      <w:r>
        <w:rPr>
          <w:bCs/>
          <w:sz w:val="28"/>
          <w:szCs w:val="28"/>
          <w:lang w:val="vi-VN"/>
        </w:rPr>
      </w:r>
    </w:p>
    <w:p>
      <w:pPr>
        <w:pBdr/>
        <w:spacing w:after="120" w:before="120" w:line="276" w:lineRule="auto"/>
        <w:ind w:firstLine="180"/>
        <w:jc w:val="center"/>
        <w:rPr>
          <w:bCs/>
          <w:sz w:val="28"/>
          <w:szCs w:val="28"/>
          <w:lang w:val="vi-VN"/>
        </w:rPr>
      </w:pPr>
      <w:r>
        <w:rPr>
          <w:bCs/>
          <w:i/>
          <w:sz w:val="28"/>
          <w:szCs w:val="28"/>
          <w:lang w:val="vi-VN"/>
        </w:rPr>
        <w:t xml:space="preserve">(Đính kèm</w:t>
      </w:r>
      <w:r>
        <w:rPr>
          <w:bCs/>
          <w:i/>
          <w:sz w:val="28"/>
          <w:szCs w:val="28"/>
        </w:rPr>
        <w:t xml:space="preserve">:</w:t>
      </w:r>
      <w:r>
        <w:rPr>
          <w:bCs/>
          <w:i/>
          <w:sz w:val="28"/>
          <w:szCs w:val="28"/>
          <w:lang w:val="vi-VN"/>
        </w:rPr>
        <w:t xml:space="preserve"> </w:t>
      </w:r>
      <w:r>
        <w:rPr>
          <w:i/>
          <w:sz w:val="28"/>
          <w:szCs w:val="28"/>
          <w:lang w:val="vi-VN"/>
        </w:rPr>
        <w:t xml:space="preserve">Hồ sơ công bố)</w:t>
      </w:r>
      <w:r>
        <w:rPr>
          <w:bCs/>
          <w:sz w:val="28"/>
          <w:szCs w:val="28"/>
          <w:lang w:val="vi-VN"/>
        </w:rPr>
      </w:r>
    </w:p>
    <w:tbl>
      <w:tblPr>
        <w:tblW w:w="0" w:type="auto"/>
        <w:tblBorders>
          <w:insideH w:val="single" w:color="auto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4072"/>
      </w:tblGrid>
      <w:tr>
        <w:trPr/>
        <w:tc>
          <w:tcPr>
            <w:tcBorders/>
            <w:tcMar>
              <w:left w:w="108" w:type="dxa"/>
              <w:top w:w="0" w:type="dxa"/>
              <w:right w:w="108" w:type="dxa"/>
              <w:bottom w:w="0" w:type="dxa"/>
            </w:tcMar>
            <w:tcW w:w="4928" w:type="dxa"/>
            <w:textDirection w:val="lrTb"/>
            <w:noWrap w:val="false"/>
          </w:tcPr>
          <w:p>
            <w:pPr>
              <w:pBdr/>
              <w:spacing w:line="276" w:lineRule="auto"/>
              <w:ind/>
              <w:jc w:val="both"/>
              <w:rPr>
                <w:b/>
                <w:bCs/>
                <w:i/>
                <w:iCs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 </w:t>
            </w:r>
            <w:r>
              <w:rPr>
                <w:b/>
                <w:bCs/>
                <w:i/>
                <w:iCs/>
                <w:lang w:val="vi-VN"/>
              </w:rPr>
              <w:t xml:space="preserve">Nơi nhận:</w:t>
            </w:r>
            <w:r>
              <w:rPr>
                <w:b/>
                <w:bCs/>
                <w:i/>
                <w:iCs/>
                <w:lang w:val="vi-VN"/>
              </w:rPr>
            </w:r>
          </w:p>
          <w:p>
            <w:pPr>
              <w:pBdr/>
              <w:spacing w:line="276" w:lineRule="auto"/>
              <w:ind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- Như trên;</w:t>
            </w:r>
            <w:r>
              <w:rPr>
                <w:sz w:val="22"/>
                <w:szCs w:val="22"/>
                <w:lang w:val="fr-FR"/>
              </w:rPr>
            </w:r>
          </w:p>
          <w:p>
            <w:pPr>
              <w:pBdr/>
              <w:spacing w:line="276" w:lineRule="auto"/>
              <w:ind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- GĐ, các Phó GĐ SYT;</w:t>
            </w:r>
            <w:r>
              <w:rPr>
                <w:sz w:val="22"/>
                <w:szCs w:val="22"/>
                <w:lang w:val="fr-FR"/>
              </w:rPr>
            </w:r>
          </w:p>
          <w:p>
            <w:pPr>
              <w:pBdr/>
              <w:spacing w:line="276" w:lineRule="auto"/>
              <w:ind/>
              <w:jc w:val="both"/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- Website Sở Y tế;</w:t>
            </w:r>
            <w:r>
              <w:rPr>
                <w:lang w:val="fr-FR"/>
              </w:rPr>
            </w:r>
          </w:p>
          <w:p>
            <w:pPr>
              <w:pBdr/>
              <w:spacing w:line="276" w:lineRule="auto"/>
              <w:ind/>
              <w:jc w:val="both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- Lưu VT, NV2.</w:t>
            </w:r>
            <w:r>
              <w:rPr>
                <w:sz w:val="22"/>
                <w:szCs w:val="22"/>
                <w:lang w:val="vi-VN"/>
              </w:rPr>
              <w:t xml:space="preserve"> </w:t>
            </w:r>
            <w:r>
              <w:rPr>
                <w:sz w:val="22"/>
                <w:szCs w:val="22"/>
                <w:vertAlign w:val="subscript"/>
                <w:lang w:val="fr-FR"/>
              </w:rPr>
              <w:t xml:space="preserve">BS Trang</w:t>
            </w:r>
            <w:r>
              <w:rPr>
                <w:sz w:val="22"/>
                <w:szCs w:val="22"/>
                <w:lang w:val="fr-FR"/>
              </w:rPr>
            </w:r>
          </w:p>
          <w:p>
            <w:pPr>
              <w:pBdr/>
              <w:spacing w:line="276" w:lineRule="auto"/>
              <w:ind/>
              <w:rPr>
                <w:sz w:val="22"/>
                <w:szCs w:val="22"/>
              </w:rPr>
            </w:pPr>
            <w:r>
              <w:rPr>
                <w:sz w:val="14"/>
                <w:szCs w:val="14"/>
                <w:vertAlign w:val="subscript"/>
                <w:lang w:val="fr-FR"/>
              </w:rPr>
              <w:t xml:space="preserve">              </w:t>
            </w:r>
            <w:r>
              <w:rPr>
                <w:sz w:val="14"/>
                <w:szCs w:val="14"/>
                <w:vertAlign w:val="subscript"/>
                <w:lang w:val="vi-VN"/>
              </w:rPr>
              <w:t xml:space="preserve">          </w:t>
            </w:r>
            <w:r>
              <w:rPr>
                <w:sz w:val="22"/>
                <w:szCs w:val="22"/>
              </w:rPr>
            </w:r>
          </w:p>
        </w:tc>
        <w:tc>
          <w:tcPr>
            <w:tcBorders/>
            <w:tcMar>
              <w:left w:w="108" w:type="dxa"/>
              <w:top w:w="0" w:type="dxa"/>
              <w:right w:w="108" w:type="dxa"/>
              <w:bottom w:w="0" w:type="dxa"/>
            </w:tcMar>
            <w:tcW w:w="407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Bdr/>
              <w:spacing/>
              <w:ind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 xml:space="preserve">KT. </w:t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GIÁM ĐỐC</w:t>
            </w:r>
            <w:r>
              <w:rPr>
                <w:b/>
                <w:bCs/>
                <w:sz w:val="28"/>
                <w:szCs w:val="28"/>
                <w:lang w:val="vi-VN"/>
              </w:rPr>
            </w:r>
          </w:p>
          <w:p>
            <w:pPr>
              <w:pBdr/>
              <w:spacing/>
              <w:ind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 xml:space="preserve">PHÓ GIÁM ĐỐC</w:t>
            </w:r>
            <w:r>
              <w:rPr>
                <w:b/>
                <w:bCs/>
                <w:sz w:val="28"/>
                <w:szCs w:val="28"/>
                <w:lang w:val="vi-VN"/>
              </w:rPr>
            </w:r>
          </w:p>
          <w:p>
            <w:pPr>
              <w:pBdr/>
              <w:spacing w:line="276" w:lineRule="auto"/>
              <w:ind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br w:type="textWrapping" w:clear="all"/>
            </w:r>
            <w:r>
              <w:rPr>
                <w:b/>
                <w:sz w:val="28"/>
                <w:szCs w:val="28"/>
                <w:lang w:val="fr-FR"/>
              </w:rPr>
            </w:r>
          </w:p>
          <w:p>
            <w:pPr>
              <w:pBdr/>
              <w:spacing w:line="276" w:lineRule="auto"/>
              <w:ind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</w:r>
            <w:r>
              <w:rPr>
                <w:b/>
                <w:sz w:val="28"/>
                <w:szCs w:val="28"/>
                <w:lang w:val="fr-FR"/>
              </w:rPr>
            </w:r>
          </w:p>
          <w:p>
            <w:pPr>
              <w:pBdr/>
              <w:spacing w:line="276" w:lineRule="auto"/>
              <w:ind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</w:r>
            <w:r>
              <w:rPr>
                <w:b/>
                <w:sz w:val="28"/>
                <w:szCs w:val="28"/>
                <w:lang w:val="fr-FR"/>
              </w:rPr>
            </w:r>
          </w:p>
          <w:p>
            <w:pPr>
              <w:pBdr/>
              <w:spacing w:line="276" w:lineRule="auto"/>
              <w:ind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</w:r>
            <w:r>
              <w:rPr>
                <w:b/>
                <w:sz w:val="28"/>
                <w:szCs w:val="28"/>
                <w:lang w:val="fr-FR"/>
              </w:rPr>
            </w:r>
          </w:p>
          <w:p>
            <w:pPr>
              <w:pBdr/>
              <w:spacing w:line="276" w:lineRule="auto"/>
              <w:ind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 xml:space="preserve">Vũ Gia Phương</w:t>
            </w:r>
            <w:r>
              <w:rPr>
                <w:b/>
                <w:sz w:val="28"/>
                <w:szCs w:val="28"/>
                <w:lang w:val="fr-FR"/>
              </w:rPr>
            </w:r>
          </w:p>
        </w:tc>
      </w:tr>
    </w:tbl>
    <w:p>
      <w:pPr>
        <w:pBdr/>
        <w:spacing/>
        <w:ind/>
        <w:rPr/>
      </w:pPr>
      <w:r/>
      <w:r/>
    </w:p>
    <w:sectPr>
      <w:footerReference w:type="default" r:id="rId9"/>
      <w:footnotePr/>
      <w:endnotePr/>
      <w:type w:val="nextPage"/>
      <w:pgSz w:h="16839" w:orient="portrait" w:w="11907"/>
      <w:pgMar w:top="1134" w:right="1134" w:bottom="1134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MS Mincho">
    <w:panose1 w:val="020206030504050903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Batang">
    <w:panose1 w:val="02010600030101010101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pBdr/>
      <w:spacing/>
      <w:ind/>
      <w:jc w:val="right"/>
      <w:rPr/>
    </w:pPr>
    <w:r/>
    <w:r/>
  </w:p>
  <w:p>
    <w:pPr>
      <w:pStyle w:val="90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">
    <w:lvl w:ilvl="0">
      <w:isLgl w:val="false"/>
      <w:lvlJc w:val="left"/>
      <w:lvlText w:val="-"/>
      <w:numFmt w:val="bullet"/>
      <w:pPr>
        <w:pBdr/>
        <w:spacing/>
        <w:ind w:hanging="360" w:left="480"/>
      </w:pPr>
      <w:rPr>
        <w:rFonts w:ascii="Times New Roman" w:hAnsi="Times New Roman" w:eastAsia="Times New Roman" w:cs="Times New Roman"/>
      </w:rPr>
      <w:start w:val="8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20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9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6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6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0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8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52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240"/>
      </w:pPr>
      <w:rPr>
        <w:rFonts w:ascii="Wingdings" w:hAnsi="Wingdings"/>
      </w:rPr>
      <w:start w:val="1"/>
      <w:suff w:val="tab"/>
    </w:lvl>
  </w:abstractNum>
  <w:abstractNum w:abstractNumId="2">
    <w:lvl w:ilvl="0">
      <w:isLgl w:val="false"/>
      <w:lvlJc w:val="left"/>
      <w:lvlText w:val="-"/>
      <w:numFmt w:val="bullet"/>
      <w:pPr>
        <w:pBdr/>
        <w:spacing/>
        <w:ind w:hanging="360" w:left="643"/>
      </w:pPr>
      <w:rPr>
        <w:rFonts w:ascii="Times New Roman" w:hAnsi="Times New Roman" w:eastAsia="Times New Roman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"/>
      <w:numFmt w:val="bullet"/>
      <w:pPr>
        <w:pBdr/>
        <w:tabs>
          <w:tab w:val="num" w:leader="none" w:pos="0"/>
        </w:tabs>
        <w:spacing/>
        <w:ind w:firstLine="0" w:left="0"/>
      </w:pPr>
      <w:pStyle w:val="912"/>
      <w:rPr>
        <w:rFonts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 w:cs="Symbol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 w:cs="Symbol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 w:cs="Symbol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">
    <w:lvl w:ilvl="0">
      <w:isLgl w:val="false"/>
      <w:lvlJc w:val="left"/>
      <w:lvlText w:val=""/>
      <w:numFmt w:val="bullet"/>
      <w:pPr>
        <w:pBdr/>
        <w:spacing/>
        <w:ind w:hanging="360" w:left="120"/>
      </w:pPr>
      <w:rPr>
        <w:rFonts w:ascii="Wingdings" w:hAnsi="Wingdings" w:eastAsia="Times New Roman" w:cs="Times New Roman"/>
      </w:rPr>
      <w:start w:val="8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8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5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2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0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37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4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1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5880"/>
      </w:pPr>
      <w:rPr>
        <w:rFonts w:ascii="Wingdings" w:hAnsi="Wingdings"/>
      </w:rPr>
      <w:start w:val="1"/>
      <w:suff w:val="tab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n-US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 Light"/>
    <w:basedOn w:val="73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720" w:default="1">
    <w:name w:val="Normal"/>
    <w:qFormat/>
    <w:pPr>
      <w:pBdr/>
      <w:spacing/>
      <w:ind/>
    </w:pPr>
    <w:rPr>
      <w:rFonts w:ascii="Times New Roman" w:hAnsi="Times New Roman" w:eastAsia="Times New Roman"/>
      <w:sz w:val="24"/>
      <w:szCs w:val="24"/>
    </w:rPr>
  </w:style>
  <w:style w:type="paragraph" w:styleId="721">
    <w:name w:val="Heading 1"/>
    <w:basedOn w:val="720"/>
    <w:next w:val="720"/>
    <w:link w:val="85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2">
    <w:name w:val="Heading 2"/>
    <w:basedOn w:val="720"/>
    <w:next w:val="720"/>
    <w:link w:val="905"/>
    <w:uiPriority w:val="9"/>
    <w:qFormat/>
    <w:pPr>
      <w:keepNext w:val="true"/>
      <w:pBdr/>
      <w:spacing w:after="60" w:before="240"/>
      <w:ind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23">
    <w:name w:val="Heading 3"/>
    <w:basedOn w:val="720"/>
    <w:next w:val="720"/>
    <w:link w:val="901"/>
    <w:uiPriority w:val="9"/>
    <w:qFormat/>
    <w:pPr>
      <w:keepNext w:val="true"/>
      <w:pBdr/>
      <w:spacing w:after="60" w:before="240"/>
      <w:ind/>
      <w:outlineLvl w:val="2"/>
    </w:pPr>
    <w:rPr>
      <w:rFonts w:ascii="Cambria" w:hAnsi="Cambria"/>
      <w:b/>
      <w:bCs/>
      <w:sz w:val="26"/>
      <w:szCs w:val="26"/>
    </w:rPr>
  </w:style>
  <w:style w:type="paragraph" w:styleId="724">
    <w:name w:val="Heading 4"/>
    <w:basedOn w:val="720"/>
    <w:next w:val="720"/>
    <w:link w:val="904"/>
    <w:qFormat/>
    <w:pPr>
      <w:keepNext w:val="true"/>
      <w:pBdr/>
      <w:tabs>
        <w:tab w:val="left" w:leader="none" w:pos="-938"/>
        <w:tab w:val="left" w:leader="none" w:pos="-180"/>
        <w:tab w:val="center" w:leader="none" w:pos="1530"/>
        <w:tab w:val="center" w:leader="none" w:pos="6300"/>
        <w:tab w:val="center" w:leader="none" w:pos="6570"/>
      </w:tabs>
      <w:spacing w:after="120" w:before="120" w:line="288" w:lineRule="auto"/>
      <w:ind w:right="-108" w:left="-108"/>
      <w:jc w:val="both"/>
      <w:outlineLvl w:val="3"/>
    </w:pPr>
    <w:rPr>
      <w:rFonts w:ascii="Calibri" w:hAnsi="Calibri" w:eastAsia="Batang"/>
      <w:bCs/>
      <w:sz w:val="28"/>
      <w:szCs w:val="28"/>
      <w:lang w:eastAsia="zh-CN"/>
    </w:rPr>
  </w:style>
  <w:style w:type="paragraph" w:styleId="725">
    <w:name w:val="Heading 5"/>
    <w:basedOn w:val="720"/>
    <w:next w:val="720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6">
    <w:name w:val="Heading 6"/>
    <w:basedOn w:val="720"/>
    <w:next w:val="720"/>
    <w:link w:val="860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7">
    <w:name w:val="Heading 7"/>
    <w:basedOn w:val="720"/>
    <w:next w:val="720"/>
    <w:link w:val="861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8">
    <w:name w:val="Heading 8"/>
    <w:basedOn w:val="720"/>
    <w:next w:val="720"/>
    <w:link w:val="862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9">
    <w:name w:val="Heading 9"/>
    <w:basedOn w:val="720"/>
    <w:next w:val="720"/>
    <w:link w:val="863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30" w:default="1">
    <w:name w:val="Default Paragraph Font"/>
    <w:uiPriority w:val="1"/>
    <w:semiHidden/>
    <w:unhideWhenUsed/>
    <w:pPr>
      <w:pBdr/>
      <w:spacing/>
      <w:ind/>
    </w:pPr>
  </w:style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2" w:default="1">
    <w:name w:val="No List"/>
    <w:uiPriority w:val="99"/>
    <w:semiHidden/>
    <w:unhideWhenUsed/>
    <w:pPr>
      <w:pBdr/>
      <w:spacing/>
      <w:ind/>
    </w:pPr>
  </w:style>
  <w:style w:type="table" w:styleId="733">
    <w:name w:val="Grid Table Light"/>
    <w:basedOn w:val="73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Accent 1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Accent 2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Accent 3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Accent 4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Accent 5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Accent 6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Accent 1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Accent 2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Accent 3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Accent 4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Accent 5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Accent 6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Accent 1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Accent 2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Accent 3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Accent 4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Accent 5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Accent 6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Accent 1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Accent 2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Accent 3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Accent 4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Accent 5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Accent 6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Accent 1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Accent 2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Accent 3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Accent 4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Accent 5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Accent 6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Accent 1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Accent 2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Accent 3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Accent 4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Accent 5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Accent 6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Plain Table 1"/>
    <w:basedOn w:val="73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Plain Table 2"/>
    <w:basedOn w:val="731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Plain Table 3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Plain Table 4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Plain Table 5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1 Light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2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3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4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Grid Table 5 Dark-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Grid Table 5 Dark-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7 Colorful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1 Light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1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2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3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4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5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ned - Accent 6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1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2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3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4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5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&amp; Lined - Accent 6"/>
    <w:basedOn w:val="731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-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8" w:customStyle="1">
    <w:name w:val="Heading 1 Char"/>
    <w:basedOn w:val="730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9" w:customStyle="1">
    <w:name w:val="Heading 5 Char"/>
    <w:basedOn w:val="730"/>
    <w:link w:val="725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0" w:customStyle="1">
    <w:name w:val="Heading 6 Char"/>
    <w:basedOn w:val="730"/>
    <w:link w:val="7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1" w:customStyle="1">
    <w:name w:val="Heading 7 Char"/>
    <w:basedOn w:val="730"/>
    <w:link w:val="7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2" w:customStyle="1">
    <w:name w:val="Heading 8 Char"/>
    <w:basedOn w:val="730"/>
    <w:link w:val="7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3" w:customStyle="1">
    <w:name w:val="Heading 9 Char"/>
    <w:basedOn w:val="730"/>
    <w:link w:val="7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4">
    <w:name w:val="Title"/>
    <w:basedOn w:val="720"/>
    <w:next w:val="720"/>
    <w:link w:val="865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5" w:customStyle="1">
    <w:name w:val="Title Char"/>
    <w:basedOn w:val="730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6">
    <w:name w:val="Subtitle"/>
    <w:basedOn w:val="720"/>
    <w:next w:val="720"/>
    <w:link w:val="86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7" w:customStyle="1">
    <w:name w:val="Subtitle Char"/>
    <w:basedOn w:val="730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8">
    <w:name w:val="Quote"/>
    <w:basedOn w:val="720"/>
    <w:next w:val="720"/>
    <w:link w:val="86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9" w:customStyle="1">
    <w:name w:val="Quote Char"/>
    <w:basedOn w:val="730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Intense Emphasis"/>
    <w:basedOn w:val="730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1">
    <w:name w:val="Intense Quote"/>
    <w:basedOn w:val="720"/>
    <w:next w:val="720"/>
    <w:link w:val="872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2" w:customStyle="1">
    <w:name w:val="Intense Quote Char"/>
    <w:basedOn w:val="730"/>
    <w:link w:val="871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3">
    <w:name w:val="Intense Reference"/>
    <w:basedOn w:val="730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4">
    <w:name w:val="No Spacing"/>
    <w:basedOn w:val="720"/>
    <w:uiPriority w:val="1"/>
    <w:qFormat/>
    <w:pPr>
      <w:pBdr/>
      <w:spacing/>
      <w:ind/>
    </w:pPr>
  </w:style>
  <w:style w:type="character" w:styleId="875">
    <w:name w:val="Subtle Emphasis"/>
    <w:basedOn w:val="73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6">
    <w:name w:val="Emphasis"/>
    <w:basedOn w:val="730"/>
    <w:uiPriority w:val="20"/>
    <w:qFormat/>
    <w:pPr>
      <w:pBdr/>
      <w:spacing/>
      <w:ind/>
    </w:pPr>
    <w:rPr>
      <w:i/>
      <w:iCs/>
    </w:rPr>
  </w:style>
  <w:style w:type="character" w:styleId="877">
    <w:name w:val="Strong"/>
    <w:basedOn w:val="730"/>
    <w:uiPriority w:val="22"/>
    <w:qFormat/>
    <w:pPr>
      <w:pBdr/>
      <w:spacing/>
      <w:ind/>
    </w:pPr>
    <w:rPr>
      <w:b/>
      <w:bCs/>
    </w:rPr>
  </w:style>
  <w:style w:type="character" w:styleId="878">
    <w:name w:val="Subtle Reference"/>
    <w:basedOn w:val="73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9">
    <w:name w:val="Book Title"/>
    <w:basedOn w:val="73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0">
    <w:name w:val="Caption"/>
    <w:basedOn w:val="720"/>
    <w:next w:val="720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1">
    <w:name w:val="footnote text"/>
    <w:basedOn w:val="720"/>
    <w:link w:val="882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2" w:customStyle="1">
    <w:name w:val="Footnote Text Char"/>
    <w:basedOn w:val="730"/>
    <w:link w:val="881"/>
    <w:uiPriority w:val="99"/>
    <w:semiHidden/>
    <w:pPr>
      <w:pBdr/>
      <w:spacing/>
      <w:ind/>
    </w:pPr>
    <w:rPr>
      <w:sz w:val="20"/>
      <w:szCs w:val="20"/>
    </w:rPr>
  </w:style>
  <w:style w:type="character" w:styleId="883">
    <w:name w:val="footnote reference"/>
    <w:basedOn w:val="730"/>
    <w:uiPriority w:val="99"/>
    <w:semiHidden/>
    <w:unhideWhenUsed/>
    <w:pPr>
      <w:pBdr/>
      <w:spacing/>
      <w:ind/>
    </w:pPr>
    <w:rPr>
      <w:vertAlign w:val="superscript"/>
    </w:rPr>
  </w:style>
  <w:style w:type="paragraph" w:styleId="884">
    <w:name w:val="endnote text"/>
    <w:basedOn w:val="720"/>
    <w:link w:val="885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5" w:customStyle="1">
    <w:name w:val="Endnote Text Char"/>
    <w:basedOn w:val="730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endnote reference"/>
    <w:basedOn w:val="730"/>
    <w:uiPriority w:val="99"/>
    <w:semiHidden/>
    <w:unhideWhenUsed/>
    <w:pPr>
      <w:pBdr/>
      <w:spacing/>
      <w:ind/>
    </w:pPr>
    <w:rPr>
      <w:vertAlign w:val="superscript"/>
    </w:rPr>
  </w:style>
  <w:style w:type="character" w:styleId="887">
    <w:name w:val="FollowedHyperlink"/>
    <w:basedOn w:val="730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88">
    <w:name w:val="toc 1"/>
    <w:basedOn w:val="720"/>
    <w:next w:val="720"/>
    <w:uiPriority w:val="39"/>
    <w:unhideWhenUsed/>
    <w:pPr>
      <w:pBdr/>
      <w:spacing w:after="100"/>
      <w:ind/>
    </w:pPr>
  </w:style>
  <w:style w:type="paragraph" w:styleId="889">
    <w:name w:val="toc 2"/>
    <w:basedOn w:val="720"/>
    <w:next w:val="720"/>
    <w:uiPriority w:val="39"/>
    <w:unhideWhenUsed/>
    <w:pPr>
      <w:pBdr/>
      <w:spacing w:after="100"/>
      <w:ind w:left="220"/>
    </w:pPr>
  </w:style>
  <w:style w:type="paragraph" w:styleId="890">
    <w:name w:val="toc 3"/>
    <w:basedOn w:val="720"/>
    <w:next w:val="720"/>
    <w:uiPriority w:val="39"/>
    <w:unhideWhenUsed/>
    <w:pPr>
      <w:pBdr/>
      <w:spacing w:after="100"/>
      <w:ind w:left="440"/>
    </w:pPr>
  </w:style>
  <w:style w:type="paragraph" w:styleId="891">
    <w:name w:val="toc 4"/>
    <w:basedOn w:val="720"/>
    <w:next w:val="720"/>
    <w:uiPriority w:val="39"/>
    <w:unhideWhenUsed/>
    <w:pPr>
      <w:pBdr/>
      <w:spacing w:after="100"/>
      <w:ind w:left="660"/>
    </w:pPr>
  </w:style>
  <w:style w:type="paragraph" w:styleId="892">
    <w:name w:val="toc 5"/>
    <w:basedOn w:val="720"/>
    <w:next w:val="720"/>
    <w:uiPriority w:val="39"/>
    <w:unhideWhenUsed/>
    <w:pPr>
      <w:pBdr/>
      <w:spacing w:after="100"/>
      <w:ind w:left="880"/>
    </w:pPr>
  </w:style>
  <w:style w:type="paragraph" w:styleId="893">
    <w:name w:val="toc 6"/>
    <w:basedOn w:val="720"/>
    <w:next w:val="720"/>
    <w:uiPriority w:val="39"/>
    <w:unhideWhenUsed/>
    <w:pPr>
      <w:pBdr/>
      <w:spacing w:after="100"/>
      <w:ind w:left="1100"/>
    </w:pPr>
  </w:style>
  <w:style w:type="paragraph" w:styleId="894">
    <w:name w:val="toc 7"/>
    <w:basedOn w:val="720"/>
    <w:next w:val="720"/>
    <w:uiPriority w:val="39"/>
    <w:unhideWhenUsed/>
    <w:pPr>
      <w:pBdr/>
      <w:spacing w:after="100"/>
      <w:ind w:left="1320"/>
    </w:pPr>
  </w:style>
  <w:style w:type="paragraph" w:styleId="895">
    <w:name w:val="toc 8"/>
    <w:basedOn w:val="720"/>
    <w:next w:val="720"/>
    <w:uiPriority w:val="39"/>
    <w:unhideWhenUsed/>
    <w:pPr>
      <w:pBdr/>
      <w:spacing w:after="100"/>
      <w:ind w:left="1540"/>
    </w:pPr>
  </w:style>
  <w:style w:type="paragraph" w:styleId="896">
    <w:name w:val="toc 9"/>
    <w:basedOn w:val="720"/>
    <w:next w:val="720"/>
    <w:uiPriority w:val="39"/>
    <w:unhideWhenUsed/>
    <w:pPr>
      <w:pBdr/>
      <w:spacing w:after="100"/>
      <w:ind w:left="1760"/>
    </w:pPr>
  </w:style>
  <w:style w:type="paragraph" w:styleId="897">
    <w:name w:val="TOC Heading"/>
    <w:uiPriority w:val="39"/>
    <w:unhideWhenUsed/>
    <w:pPr>
      <w:pBdr/>
      <w:spacing/>
      <w:ind/>
    </w:pPr>
  </w:style>
  <w:style w:type="paragraph" w:styleId="898">
    <w:name w:val="table of figures"/>
    <w:basedOn w:val="720"/>
    <w:next w:val="720"/>
    <w:uiPriority w:val="99"/>
    <w:unhideWhenUsed/>
    <w:pPr>
      <w:pBdr/>
      <w:spacing/>
      <w:ind/>
    </w:pPr>
  </w:style>
  <w:style w:type="character" w:styleId="899">
    <w:name w:val="Hyperlink"/>
    <w:uiPriority w:val="99"/>
    <w:unhideWhenUsed/>
    <w:pPr>
      <w:pBdr/>
      <w:spacing/>
      <w:ind/>
    </w:pPr>
    <w:rPr>
      <w:color w:val="0563c1"/>
      <w:u w:val="single"/>
    </w:rPr>
  </w:style>
  <w:style w:type="character" w:styleId="900" w:customStyle="1">
    <w:name w:val="apple-converted-space"/>
    <w:basedOn w:val="730"/>
    <w:pPr>
      <w:pBdr/>
      <w:spacing/>
      <w:ind/>
    </w:pPr>
  </w:style>
  <w:style w:type="character" w:styleId="901" w:customStyle="1">
    <w:name w:val="Heading 3 Char"/>
    <w:link w:val="723"/>
    <w:uiPriority w:val="9"/>
    <w:semiHidden/>
    <w:pPr>
      <w:pBdr/>
      <w:spacing/>
      <w:ind/>
    </w:pPr>
    <w:rPr>
      <w:rFonts w:ascii="Cambria" w:hAnsi="Cambria" w:eastAsia="Times New Roman" w:cs="Times New Roman"/>
      <w:b/>
      <w:bCs/>
      <w:sz w:val="26"/>
      <w:szCs w:val="26"/>
    </w:rPr>
  </w:style>
  <w:style w:type="character" w:styleId="902" w:customStyle="1">
    <w:name w:val="Footer Char"/>
    <w:link w:val="907"/>
    <w:uiPriority w:val="99"/>
    <w:pPr>
      <w:pBdr/>
      <w:spacing/>
      <w:ind/>
    </w:pPr>
    <w:rPr>
      <w:rFonts w:ascii="Times New Roman" w:hAnsi="Times New Roman" w:eastAsia="Times New Roman"/>
      <w:sz w:val="24"/>
      <w:szCs w:val="24"/>
    </w:rPr>
  </w:style>
  <w:style w:type="character" w:styleId="903" w:customStyle="1">
    <w:name w:val="Absatz-Standardschriftart"/>
    <w:pPr>
      <w:pBdr/>
      <w:spacing/>
      <w:ind/>
    </w:pPr>
  </w:style>
  <w:style w:type="character" w:styleId="904" w:customStyle="1">
    <w:name w:val="Heading 4 Char"/>
    <w:link w:val="724"/>
    <w:pPr>
      <w:pBdr/>
      <w:spacing/>
      <w:ind/>
    </w:pPr>
    <w:rPr>
      <w:rFonts w:eastAsia="Batang"/>
      <w:bCs/>
      <w:sz w:val="28"/>
      <w:szCs w:val="28"/>
      <w:lang w:eastAsia="zh-CN" w:bidi="ar-SA"/>
    </w:rPr>
  </w:style>
  <w:style w:type="character" w:styleId="905" w:customStyle="1">
    <w:name w:val="Heading 2 Char"/>
    <w:link w:val="722"/>
    <w:uiPriority w:val="9"/>
    <w:semiHidden/>
    <w:pPr>
      <w:pBdr/>
      <w:spacing/>
      <w:ind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06" w:customStyle="1">
    <w:name w:val="Header Char"/>
    <w:link w:val="909"/>
    <w:uiPriority w:val="99"/>
    <w:pPr>
      <w:pBdr/>
      <w:spacing/>
      <w:ind/>
    </w:pPr>
    <w:rPr>
      <w:rFonts w:ascii="Times New Roman" w:hAnsi="Times New Roman" w:eastAsia="Times New Roman"/>
      <w:sz w:val="24"/>
      <w:szCs w:val="24"/>
    </w:rPr>
  </w:style>
  <w:style w:type="paragraph" w:styleId="907">
    <w:name w:val="Footer"/>
    <w:basedOn w:val="720"/>
    <w:link w:val="902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paragraph" w:styleId="908">
    <w:name w:val="Normal (Web)"/>
    <w:basedOn w:val="720"/>
    <w:uiPriority w:val="99"/>
    <w:unhideWhenUsed/>
    <w:pPr>
      <w:pBdr/>
      <w:spacing w:after="100" w:afterAutospacing="1" w:before="100" w:beforeAutospacing="1"/>
      <w:ind/>
    </w:pPr>
  </w:style>
  <w:style w:type="paragraph" w:styleId="909">
    <w:name w:val="Header"/>
    <w:basedOn w:val="720"/>
    <w:link w:val="906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paragraph" w:styleId="910">
    <w:name w:val="Body Text Indent 2"/>
    <w:basedOn w:val="720"/>
    <w:pPr>
      <w:pBdr/>
      <w:spacing/>
      <w:ind w:firstLine="720"/>
      <w:jc w:val="both"/>
    </w:pPr>
    <w:rPr>
      <w:sz w:val="28"/>
      <w:szCs w:val="28"/>
    </w:rPr>
  </w:style>
  <w:style w:type="paragraph" w:styleId="911" w:customStyle="1">
    <w:name w:val="phead"/>
    <w:basedOn w:val="720"/>
    <w:pPr>
      <w:pBdr/>
      <w:spacing w:after="100" w:afterAutospacing="1" w:before="100" w:beforeAutospacing="1"/>
      <w:ind/>
    </w:pPr>
  </w:style>
  <w:style w:type="paragraph" w:styleId="912" w:customStyle="1">
    <w:name w:val="hthi"/>
    <w:basedOn w:val="720"/>
    <w:pPr>
      <w:numPr>
        <w:numId w:val="1"/>
      </w:numPr>
      <w:pBdr/>
      <w:tabs>
        <w:tab w:val="left" w:leader="none" w:pos="0"/>
      </w:tabs>
      <w:spacing w:after="140" w:before="140"/>
      <w:ind/>
      <w:jc w:val="both"/>
    </w:pPr>
    <w:rPr>
      <w:rFonts w:eastAsia="MS Mincho"/>
      <w:sz w:val="28"/>
      <w:szCs w:val="26"/>
      <w:lang w:val="vi-VN"/>
    </w:rPr>
  </w:style>
  <w:style w:type="paragraph" w:styleId="913" w:customStyle="1">
    <w:name w:val="Style Left:  0&quot; First line:  038&quot; After:  6 pt Line spacing:  A"/>
    <w:basedOn w:val="720"/>
    <w:pPr>
      <w:pBdr/>
      <w:spacing w:after="120" w:before="80" w:line="320" w:lineRule="atLeast"/>
      <w:ind w:firstLine="547"/>
      <w:jc w:val="both"/>
    </w:pPr>
    <w:rPr>
      <w:spacing w:val="-4"/>
      <w:sz w:val="26"/>
      <w:szCs w:val="20"/>
      <w:lang w:val="it-IT" w:eastAsia="zh-CN"/>
    </w:rPr>
  </w:style>
  <w:style w:type="paragraph" w:styleId="914">
    <w:name w:val="List Paragraph"/>
    <w:basedOn w:val="720"/>
    <w:uiPriority w:val="34"/>
    <w:qFormat/>
    <w:pPr>
      <w:pBdr/>
      <w:spacing w:after="200" w:line="276" w:lineRule="auto"/>
      <w:ind w:left="720"/>
      <w:contextualSpacing w:val="true"/>
    </w:pPr>
    <w:rPr>
      <w:rFonts w:ascii="Calibri" w:hAnsi="Calibri" w:eastAsia="Calibri"/>
      <w:sz w:val="22"/>
      <w:szCs w:val="22"/>
    </w:rPr>
  </w:style>
  <w:style w:type="paragraph" w:styleId="915" w:customStyle="1">
    <w:name w:val="Normal 2"/>
    <w:basedOn w:val="720"/>
    <w:pPr>
      <w:pBdr/>
      <w:spacing w:after="60" w:before="120"/>
      <w:ind w:left="720"/>
      <w:jc w:val="both"/>
    </w:pPr>
    <w:rPr>
      <w:spacing w:val="-6"/>
      <w:sz w:val="26"/>
      <w:szCs w:val="20"/>
      <w:lang w:eastAsia="zh-CN"/>
    </w:rPr>
  </w:style>
  <w:style w:type="table" w:styleId="916">
    <w:name w:val="Table Grid"/>
    <w:basedOn w:val="731"/>
    <w:uiPriority w:val="59"/>
    <w:qFormat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7">
    <w:name w:val="Balloon Text"/>
    <w:basedOn w:val="720"/>
    <w:link w:val="918"/>
    <w:uiPriority w:val="99"/>
    <w:semiHidden/>
    <w:unhideWhenUsed/>
    <w:pPr>
      <w:pBdr/>
      <w:spacing/>
      <w:ind/>
    </w:pPr>
    <w:rPr>
      <w:rFonts w:ascii="Tahoma" w:hAnsi="Tahoma"/>
      <w:sz w:val="16"/>
      <w:szCs w:val="16"/>
    </w:rPr>
  </w:style>
  <w:style w:type="character" w:styleId="918" w:customStyle="1">
    <w:name w:val="Balloon Text Char"/>
    <w:link w:val="917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E9B5432-E38F-4C44-AE88-FCD168C7E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ONLYOFFICE/8.3.3.19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Phạm Bảo Trường</cp:lastModifiedBy>
  <cp:revision>3</cp:revision>
  <dcterms:created xsi:type="dcterms:W3CDTF">2026-06-08T08:15:00Z</dcterms:created>
  <dcterms:modified xsi:type="dcterms:W3CDTF">2026-06-08T09:17:30Z</dcterms:modified>
  <cp:version>1048576</cp:version>
</cp:coreProperties>
</file>